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FE" w:rsidRDefault="00D568FE" w:rsidP="00D568FE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Приложение № 3</w:t>
      </w:r>
    </w:p>
    <w:p w:rsidR="00D568FE" w:rsidRDefault="00D568FE" w:rsidP="00D568FE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к постановлению Главы</w:t>
      </w:r>
    </w:p>
    <w:p w:rsidR="00D568FE" w:rsidRDefault="00D568FE" w:rsidP="00D568FE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Городского округа Подольск</w:t>
      </w:r>
    </w:p>
    <w:p w:rsidR="00D568FE" w:rsidRDefault="001006B3" w:rsidP="001006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от 17.06.2016 № 1065-П</w:t>
      </w:r>
    </w:p>
    <w:p w:rsidR="00890430" w:rsidRDefault="00890430" w:rsidP="008904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ПАСПОРТ ПОДПРОГРАММЫ 3 «Организация оздоровления, отдыха и занятости детей, подростков и молодежи»     </w:t>
      </w:r>
    </w:p>
    <w:p w:rsidR="00890430" w:rsidRDefault="00890430" w:rsidP="008904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срок 2016-2018 годы.</w:t>
      </w:r>
    </w:p>
    <w:p w:rsidR="00890430" w:rsidRPr="00B87A53" w:rsidRDefault="00890430" w:rsidP="008904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376"/>
        <w:gridCol w:w="2268"/>
        <w:gridCol w:w="2694"/>
        <w:gridCol w:w="1302"/>
        <w:gridCol w:w="1188"/>
        <w:gridCol w:w="1188"/>
        <w:gridCol w:w="1708"/>
      </w:tblGrid>
      <w:tr w:rsidR="00890430" w:rsidRPr="00B87A53" w:rsidTr="00890430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Комитет по делам молодежи  Администрации Городского округа Подольск</w:t>
            </w:r>
          </w:p>
        </w:tc>
      </w:tr>
      <w:tr w:rsidR="00890430" w:rsidRPr="00B87A53" w:rsidTr="00890430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Задача 1 подпрограммы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Сохранение и развитие инфраструктуры, организация деятельности учреждений отдыха и оздоровления детей и подростков   </w:t>
            </w:r>
          </w:p>
        </w:tc>
      </w:tr>
      <w:tr w:rsidR="00890430" w:rsidRPr="00B87A53" w:rsidTr="00890430">
        <w:trPr>
          <w:tblCellSpacing w:w="5" w:type="nil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  <w:color w:val="000000"/>
              </w:rPr>
              <w:t>Задача 2 подпрограммы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Создание условий для увеличения количества детей и подростков, охваченных организованным отдыхом,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5E9">
              <w:rPr>
                <w:rFonts w:ascii="Times New Roman" w:hAnsi="Times New Roman" w:cs="Times New Roman"/>
              </w:rPr>
              <w:t xml:space="preserve">в т.ч. детей, находящихся в трудной жизненной ситуации, выполнение муниципальной услуги по осуществлению отдыха и оздоровления детей  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90430" w:rsidRPr="00901660" w:rsidTr="00890430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0A07A6" w:rsidRDefault="00890430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бюджетных средств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890430" w:rsidRPr="00901660" w:rsidTr="00890430">
        <w:trPr>
          <w:trHeight w:val="325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Итого</w:t>
            </w:r>
          </w:p>
        </w:tc>
      </w:tr>
      <w:tr w:rsidR="00890430" w:rsidRPr="00901660" w:rsidTr="00890430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«Организация оздоровления, отдыха и занятости детей, подростков и молодежи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AC3CF4" w:rsidP="00AC3C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74 653</w:t>
            </w:r>
            <w:r w:rsidR="00890430"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52 270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52 933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AC3C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3CF4">
              <w:rPr>
                <w:rFonts w:ascii="Times New Roman" w:hAnsi="Times New Roman" w:cs="Times New Roman"/>
              </w:rPr>
              <w:t xml:space="preserve">79 </w:t>
            </w:r>
            <w:r>
              <w:rPr>
                <w:rFonts w:ascii="Times New Roman" w:hAnsi="Times New Roman" w:cs="Times New Roman"/>
              </w:rPr>
              <w:t>8</w:t>
            </w:r>
            <w:r w:rsidR="00AC3CF4">
              <w:rPr>
                <w:rFonts w:ascii="Times New Roman" w:hAnsi="Times New Roman" w:cs="Times New Roman"/>
              </w:rPr>
              <w:t>56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</w:tr>
      <w:tr w:rsidR="00890430" w:rsidRPr="00901660" w:rsidTr="00890430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890430" w:rsidRPr="00901660" w:rsidTr="00890430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16 257,0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16 257,0</w:t>
            </w:r>
          </w:p>
        </w:tc>
      </w:tr>
      <w:tr w:rsidR="00890430" w:rsidRPr="00901660" w:rsidTr="00890430">
        <w:trPr>
          <w:trHeight w:val="692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7A53">
              <w:rPr>
                <w:rFonts w:ascii="Times New Roman" w:hAnsi="Times New Roman" w:cs="Times New Roman"/>
                <w:color w:val="000000"/>
              </w:rPr>
              <w:t xml:space="preserve">Средства бюджета       </w:t>
            </w:r>
            <w:r w:rsidRPr="00B87A53">
              <w:rPr>
                <w:rFonts w:ascii="Times New Roman" w:hAnsi="Times New Roman" w:cs="Times New Roman"/>
                <w:color w:val="000000"/>
              </w:rPr>
              <w:br/>
              <w:t>Городского округа Подольск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AC3C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5</w:t>
            </w:r>
            <w:r w:rsidR="00AC3CF4">
              <w:rPr>
                <w:rFonts w:ascii="Times New Roman" w:hAnsi="Times New Roman" w:cs="Times New Roman"/>
              </w:rPr>
              <w:t>8 396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52 270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52 933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AC3C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3CF4">
              <w:rPr>
                <w:rFonts w:ascii="Times New Roman" w:hAnsi="Times New Roman" w:cs="Times New Roman"/>
              </w:rPr>
              <w:t>63 599</w:t>
            </w:r>
            <w:r w:rsidRPr="00B87A53">
              <w:rPr>
                <w:rFonts w:ascii="Times New Roman" w:hAnsi="Times New Roman" w:cs="Times New Roman"/>
              </w:rPr>
              <w:t>,0</w:t>
            </w:r>
          </w:p>
        </w:tc>
      </w:tr>
      <w:tr w:rsidR="00890430" w:rsidRPr="00901660" w:rsidTr="00890430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7A53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 xml:space="preserve">Внебюджетные  </w:t>
            </w:r>
            <w:r w:rsidRPr="00B87A53">
              <w:rPr>
                <w:rFonts w:ascii="Times New Roman" w:hAnsi="Times New Roman" w:cs="Times New Roman"/>
              </w:rPr>
              <w:br/>
              <w:t>источники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7A53">
              <w:rPr>
                <w:rFonts w:ascii="Times New Roman" w:hAnsi="Times New Roman" w:cs="Times New Roman"/>
              </w:rPr>
              <w:t>-</w:t>
            </w:r>
          </w:p>
        </w:tc>
      </w:tr>
      <w:tr w:rsidR="00890430" w:rsidRPr="00901660" w:rsidTr="00890430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1B35E9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711C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5E9">
              <w:rPr>
                <w:rFonts w:ascii="Times New Roman" w:hAnsi="Times New Roman" w:cs="Times New Roman"/>
                <w:u w:val="single"/>
              </w:rPr>
              <w:t>Единица измерения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2017г.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B87A5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7A53">
              <w:rPr>
                <w:rFonts w:ascii="Times New Roman" w:hAnsi="Times New Roman" w:cs="Times New Roman"/>
                <w:u w:val="single"/>
              </w:rPr>
              <w:t>2018г.</w:t>
            </w:r>
          </w:p>
        </w:tc>
      </w:tr>
      <w:tr w:rsidR="00890430" w:rsidRPr="00901660" w:rsidTr="00890430">
        <w:trPr>
          <w:trHeight w:val="514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Сохранение и развитие сети и моделей организации отдыха, оздоровления и занятости детей, подростков и молодежи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3</w:t>
            </w:r>
          </w:p>
        </w:tc>
      </w:tr>
      <w:tr w:rsidR="00890430" w:rsidRPr="00901660" w:rsidTr="00890430">
        <w:trPr>
          <w:trHeight w:val="540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отдыхом и оздоровлением, к общей численности детей в возрасте от 7 до 15 лет, находящихся в трудной жизненной ситуации, проживающих на территории Городского округа Подольск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55,7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890430" w:rsidRPr="00901660" w:rsidTr="00890430">
        <w:trPr>
          <w:trHeight w:val="535"/>
          <w:tblCellSpacing w:w="5" w:type="nil"/>
        </w:trPr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lastRenderedPageBreak/>
              <w:t>Доля детей, охваченных организованными формами отдыха и оздоровления</w:t>
            </w:r>
          </w:p>
          <w:p w:rsidR="00890430" w:rsidRPr="001B35E9" w:rsidRDefault="00890430" w:rsidP="00766E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58,5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90430" w:rsidRPr="001B35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5E9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</w:tbl>
    <w:p w:rsidR="00890430" w:rsidRDefault="00890430" w:rsidP="0089043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90430">
        <w:rPr>
          <w:rFonts w:ascii="Times New Roman" w:hAnsi="Times New Roman"/>
          <w:sz w:val="24"/>
          <w:szCs w:val="24"/>
        </w:rPr>
        <w:t xml:space="preserve">      </w:t>
      </w:r>
    </w:p>
    <w:p w:rsidR="008927BE" w:rsidRPr="00EB1EC2" w:rsidRDefault="008927BE" w:rsidP="008927BE">
      <w:pPr>
        <w:pStyle w:val="ConsPlusNormal"/>
        <w:widowControl/>
        <w:tabs>
          <w:tab w:val="left" w:pos="789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EC2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8927BE" w:rsidRDefault="008927BE" w:rsidP="008927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Подпрограммы 3 </w:t>
      </w:r>
      <w:r w:rsidRPr="00C93769">
        <w:rPr>
          <w:rFonts w:ascii="Times New Roman" w:hAnsi="Times New Roman" w:cs="Times New Roman"/>
          <w:b/>
          <w:sz w:val="24"/>
          <w:szCs w:val="24"/>
          <w:u w:val="single"/>
        </w:rPr>
        <w:t xml:space="preserve">«Организация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оздоровления, </w:t>
      </w:r>
      <w:r w:rsidRPr="00C93769">
        <w:rPr>
          <w:rFonts w:ascii="Times New Roman" w:hAnsi="Times New Roman" w:cs="Times New Roman"/>
          <w:b/>
          <w:sz w:val="24"/>
          <w:szCs w:val="24"/>
          <w:u w:val="single"/>
        </w:rPr>
        <w:t>отдыха и занятости детей, подростков и молодежи»</w:t>
      </w:r>
    </w:p>
    <w:p w:rsidR="008927BE" w:rsidRPr="006826A8" w:rsidRDefault="008927BE" w:rsidP="008927BE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W w:w="5182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8"/>
        <w:gridCol w:w="3251"/>
        <w:gridCol w:w="1181"/>
        <w:gridCol w:w="1769"/>
        <w:gridCol w:w="1476"/>
        <w:gridCol w:w="1181"/>
        <w:gridCol w:w="1035"/>
        <w:gridCol w:w="1032"/>
        <w:gridCol w:w="1032"/>
        <w:gridCol w:w="1623"/>
        <w:gridCol w:w="1708"/>
      </w:tblGrid>
      <w:tr w:rsidR="008927BE" w:rsidRPr="00901660" w:rsidTr="00963069">
        <w:trPr>
          <w:trHeight w:val="32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D42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23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        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</w:t>
            </w:r>
            <w:r w:rsidRPr="009D4235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  <w:p w:rsidR="008927BE" w:rsidRPr="000F7F46" w:rsidRDefault="008927BE" w:rsidP="00766E5E">
            <w:pPr>
              <w:pStyle w:val="ConsPlusCell"/>
              <w:ind w:left="-73" w:right="-7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исполнения мероприятий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8927BE" w:rsidRPr="000F7F46" w:rsidRDefault="008927BE" w:rsidP="00766E5E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0F7F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(тыс</w:t>
            </w:r>
            <w:proofErr w:type="gramStart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по годам </w:t>
            </w:r>
          </w:p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0F7F4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F46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0F7F46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8927BE" w:rsidRPr="00901660" w:rsidTr="00963069">
        <w:trPr>
          <w:trHeight w:val="1048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804C9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57B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E504A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804C9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Pr="005E3714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</w:p>
          <w:p w:rsidR="008927BE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инфраструктуры, организация деятельности учреждений отдыха и оздоровления детей и подростков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8927BE" w:rsidRPr="005E3714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8973FD" w:rsidRDefault="008927BE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667968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7BE" w:rsidRPr="006C46A9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DC347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5E3714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DC347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5E3714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B55872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DC347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8927BE" w:rsidRPr="00725633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детских оздоровительных лагерей, находящихся в муниципальной собственности</w:t>
            </w: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3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27BE" w:rsidRDefault="008927BE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27BE" w:rsidRDefault="008927BE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27BE" w:rsidRPr="008973FD" w:rsidRDefault="008927BE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27BE" w:rsidRPr="006C46A9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667968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27BE" w:rsidRPr="006C46A9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D85FEF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F02B3A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D85FEF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5 199,0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700,00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>6 700,0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900,0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7D74">
              <w:rPr>
                <w:rFonts w:ascii="Times New Roman" w:hAnsi="Times New Roman" w:cs="Times New Roman"/>
                <w:sz w:val="20"/>
                <w:szCs w:val="20"/>
              </w:rPr>
              <w:t xml:space="preserve"> 100,0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F02B3A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F02B3A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927BE" w:rsidRPr="00901660" w:rsidTr="00963069">
        <w:trPr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D85FEF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F02B3A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F02B3A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927BE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7BE" w:rsidRPr="00725633" w:rsidRDefault="008927BE" w:rsidP="00766E5E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2563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</w:p>
          <w:p w:rsidR="008927BE" w:rsidRPr="00B867C7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 «ДЮОЦ «Ромашка»</w:t>
            </w: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8973FD" w:rsidRDefault="008927BE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27BE" w:rsidRPr="006C46A9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927BE" w:rsidRPr="006C46A9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67C0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F02B3A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8927BE" w:rsidRPr="00901660" w:rsidTr="00963069">
        <w:trPr>
          <w:trHeight w:val="1033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B867C7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3167C0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27BE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7BE" w:rsidRPr="00725633" w:rsidRDefault="008927BE" w:rsidP="00766E5E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</w:t>
            </w:r>
          </w:p>
          <w:p w:rsidR="008927BE" w:rsidRPr="00B867C7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 «ДЮОЦ «Мечта»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8973FD" w:rsidRDefault="008927BE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27BE" w:rsidRPr="006C46A9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6C46A9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67C0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9D4235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235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8927BE" w:rsidRPr="00901660" w:rsidTr="00963069">
        <w:trPr>
          <w:trHeight w:val="701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B867C7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167C0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316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3 304,0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167D74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7D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27BE" w:rsidRPr="00901660" w:rsidTr="00963069">
        <w:trPr>
          <w:trHeight w:val="418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144BB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B867C7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760E63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Внебюджетные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источники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1F1BE6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5575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575" w:rsidRPr="003144BB" w:rsidRDefault="00CC5575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575" w:rsidRDefault="00CC5575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D91AA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Задача 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CC5575" w:rsidRPr="00DC3473" w:rsidRDefault="00CC5575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увеличения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количества</w:t>
            </w: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 детей и подростков, ох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ваченных организованным отдыхом,</w:t>
            </w:r>
            <w:r w:rsidRPr="005E3714">
              <w:rPr>
                <w:rFonts w:ascii="Times New Roman" w:hAnsi="Times New Roman" w:cs="Times New Roman"/>
                <w:sz w:val="18"/>
                <w:szCs w:val="18"/>
              </w:rPr>
              <w:t xml:space="preserve"> в т.ч. детей, находящихся в трудной жизненной ситуации, выполнение муниципальной услуги по осуществлению отдыха и оздоровления детей   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575" w:rsidRPr="008973FD" w:rsidRDefault="00CC5575" w:rsidP="00766E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CC5575" w:rsidRPr="00760E63" w:rsidRDefault="00CC5575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6C46A9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24679D" w:rsidRDefault="00CC5575" w:rsidP="00766E5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34 127,782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CC5575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161 156,0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CC5575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67 953,0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320F4D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320F4D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320F4D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575" w:rsidRPr="00F134BA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34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8927BE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7BE" w:rsidRPr="00D91AAD" w:rsidRDefault="008927BE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760E63" w:rsidRDefault="008927BE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760E63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20F4D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11 752,0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CC0171" w:rsidRDefault="00DC3FE7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CC0171" w:rsidRDefault="00DC3FE7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20F4D" w:rsidRDefault="00DC3FE7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Pr="00320F4D" w:rsidRDefault="00DC3FE7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7BE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7BE" w:rsidRPr="0011757B" w:rsidRDefault="008927B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C5575" w:rsidRPr="00901660" w:rsidTr="00766E5E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75" w:rsidRDefault="00CC5575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75" w:rsidRPr="00D91AAD" w:rsidRDefault="00CC5575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760E63" w:rsidRDefault="00CC5575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760E63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320F4D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22 375,782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A248FC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144 899,0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DC3FE7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696,0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320F4D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320F4D" w:rsidRDefault="00CC5575" w:rsidP="008474B9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75" w:rsidRPr="0011757B" w:rsidRDefault="00CC5575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Основное мероприятие </w:t>
            </w:r>
          </w:p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детей и подростков, трудовой занятости несовершеннолетних в период школьных каникул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8973FD" w:rsidRDefault="00890430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34 127,782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CC5575" w:rsidRDefault="00890430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C0171"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CC5575"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156,0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CC5575" w:rsidRDefault="00CC0171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="00CC5575"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953,0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DC347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11 752,0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CC017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CC017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16 257,0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766E5E">
        <w:trPr>
          <w:trHeight w:val="343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760E63" w:rsidRDefault="00890430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22 375,782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248FC" w:rsidRDefault="00CC0171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 w:rsidR="00CC5575" w:rsidRP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899,0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DC3FE7" w:rsidRDefault="00890430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696,0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46 370,0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46 833,0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Мероприятие 1</w:t>
            </w:r>
          </w:p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рганизация летних оздоровительных лагерей с дневным пребыванием на базе общеобразовательных организаций</w:t>
            </w: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Городского округа Подольск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8973FD" w:rsidRDefault="00890430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8 154,90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287AFB" w:rsidRDefault="00CC0171" w:rsidP="00CC017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14 220</w:t>
            </w:r>
            <w:r w:rsidR="008904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14 220,0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C04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DC347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Увеличение числа детей охваченных организованными формами отдыха и </w:t>
            </w: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оздоровления до 60%</w:t>
            </w: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8 154,90</w:t>
            </w:r>
          </w:p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CC017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0430" w:rsidRPr="00CC017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6 513,2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CC017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0430" w:rsidRPr="00CC017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6 513,2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C04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766E5E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760E63" w:rsidRDefault="00890430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287AFB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7 706,8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7 706,8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C04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2</w:t>
            </w:r>
          </w:p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 трудовой занятости несовершеннолетних в период школьных каникул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8973FD" w:rsidRDefault="00890430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6 167,19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248FC" w:rsidRDefault="00890430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958,</w:t>
            </w:r>
            <w:r w:rsid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7 733,</w:t>
            </w:r>
            <w:r w:rsid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7 575,0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C04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DC347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A248FC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AC04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171" w:rsidRPr="00901660" w:rsidTr="00766E5E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71" w:rsidRPr="003144BB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71" w:rsidRPr="00B867C7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71" w:rsidRPr="00760E63" w:rsidRDefault="00CC0171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760E63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6 167,19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A248FC" w:rsidRDefault="00CC0171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22 958,</w:t>
            </w:r>
            <w:r w:rsid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320F4D" w:rsidRDefault="00CC0171" w:rsidP="00CC55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7 733,</w:t>
            </w:r>
            <w:r w:rsidR="00CC55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7 575,0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7 650,0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AC04E9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71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171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0171" w:rsidRPr="003144BB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2.1.3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0171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DD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CC0171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 детей одаренных в области спорта, науки и искусства </w:t>
            </w:r>
          </w:p>
          <w:p w:rsidR="00CC0171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0171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C0171" w:rsidRPr="00B867C7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171" w:rsidRPr="008973FD" w:rsidRDefault="00CC0171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CC0171" w:rsidRPr="006C46A9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6C46A9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4 542,615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24 317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10 613,1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6 818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6 886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171" w:rsidRPr="00DC3473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05A12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766E5E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760E63" w:rsidRDefault="00890430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4 542,615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CC01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317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10 613,1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6 818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6 886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171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71" w:rsidRPr="003144BB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2.1.4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71" w:rsidRDefault="00CC0171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4</w:t>
            </w:r>
          </w:p>
          <w:p w:rsidR="00CC0171" w:rsidRPr="00B867C7" w:rsidRDefault="00CC0171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отдыха в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детских оздоровительных лагерях, находящихся в муниципальной собственности,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 детей работников муниципальных учреждений и органов местного самоуправления, финансируемых за счет средств местного бюджета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171" w:rsidRPr="006C46A9" w:rsidRDefault="00CC0171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6C46A9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9 623,997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75 461,1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20 648,1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7 543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71" w:rsidRPr="00320F4D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171" w:rsidRPr="00DC3473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05A12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766E5E">
        <w:trPr>
          <w:trHeight w:val="70"/>
          <w:tblCellSpacing w:w="5" w:type="nil"/>
        </w:trPr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760E63" w:rsidRDefault="00890430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9 436,897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CC0171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75 461,1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20 648,1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F20F9E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7 543</w:t>
            </w:r>
            <w:r w:rsidRPr="00F20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D568FE" w:rsidRDefault="00D568FE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568FE" w:rsidRPr="00320F4D" w:rsidRDefault="00D568FE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2.1.5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430" w:rsidRDefault="00890430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5 </w:t>
            </w:r>
          </w:p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18A4">
              <w:rPr>
                <w:rFonts w:ascii="Times New Roman" w:hAnsi="Times New Roman" w:cs="Times New Roman"/>
                <w:sz w:val="18"/>
                <w:szCs w:val="18"/>
              </w:rPr>
              <w:t>Организация отдыха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 xml:space="preserve"> детей-сирот и детей, оставшихся без попечения родителей, воспитывающих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ся в муниципальных учреждениях Г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 так же детей состоящих на учете в банке данных неблагополучных семей Г</w:t>
            </w:r>
            <w:r w:rsidRPr="00A13CD7">
              <w:rPr>
                <w:rFonts w:ascii="Times New Roman" w:hAnsi="Times New Roman" w:cs="Times New Roman"/>
                <w:sz w:val="18"/>
                <w:szCs w:val="18"/>
              </w:rPr>
              <w:t>ородского округа Подольск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8973FD" w:rsidRDefault="00890430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6C46A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9E111C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11C">
              <w:rPr>
                <w:rFonts w:ascii="Times New Roman" w:hAnsi="Times New Roman" w:cs="Times New Roman"/>
                <w:sz w:val="20"/>
                <w:szCs w:val="20"/>
              </w:rPr>
              <w:t>5 639,08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05A12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21 576,9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8339A" w:rsidRDefault="00CC0171" w:rsidP="00CC017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890430"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90430"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CC01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D0324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4 242,0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D0324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4 284,0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AC04E9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DC347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100% оздоровление </w:t>
            </w:r>
            <w:r w:rsidRPr="00DC3473">
              <w:rPr>
                <w:rFonts w:ascii="Times New Roman" w:hAnsi="Times New Roman" w:cs="Times New Roman"/>
                <w:sz w:val="18"/>
                <w:szCs w:val="18"/>
              </w:rPr>
              <w:t>детей-сирот и детей, оставшихся без попечения родителей</w:t>
            </w:r>
          </w:p>
        </w:tc>
      </w:tr>
      <w:tr w:rsidR="00890430" w:rsidRPr="00901660" w:rsidTr="00890430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89043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90430" w:rsidRDefault="00890430" w:rsidP="00890430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  <w:p w:rsidR="00890430" w:rsidRPr="00760E63" w:rsidRDefault="00890430" w:rsidP="00890430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9E111C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3 410,0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ED2604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9 743,8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ED2604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9 743,8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760E63" w:rsidRDefault="00890430" w:rsidP="00766E5E">
            <w:pPr>
              <w:pStyle w:val="ConsPlusCell"/>
              <w:ind w:right="-7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9E111C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E11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05A12" w:rsidRDefault="00890430" w:rsidP="00ED260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1 833,1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8339A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3 307,1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D0324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4 242,0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D03241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4 284,0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D2604" w:rsidRPr="00901660" w:rsidTr="00963069">
        <w:trPr>
          <w:trHeight w:val="70"/>
          <w:tblCellSpacing w:w="5" w:type="nil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04" w:rsidRPr="003144BB" w:rsidRDefault="00ED2604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2.1.6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04" w:rsidRDefault="00ED2604" w:rsidP="00766E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6</w:t>
            </w:r>
          </w:p>
          <w:p w:rsidR="00ED2604" w:rsidRPr="00B867C7" w:rsidRDefault="00ED2604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Частичная компенсация стоимости путевок в санаторно-курортные организации и организации отдыха для детей работников муниципальных учреждений и органов местного самоуправления, финансируемых за счет средств местного бюджета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Pr="008973FD" w:rsidRDefault="00ED2604" w:rsidP="00766E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2016-</w:t>
            </w:r>
            <w:r w:rsidRPr="00897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ED2604" w:rsidRPr="006C46A9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D2604" w:rsidRPr="006C46A9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6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Default="00ED2604" w:rsidP="00766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2 622,5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1687,5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Pr="00320F4D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04" w:rsidRPr="00DC3473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34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числа детей охваченных организованными формами отдыха и оздоровления до 60%</w:t>
            </w:r>
          </w:p>
        </w:tc>
      </w:tr>
      <w:tr w:rsidR="00890430" w:rsidRPr="00901660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0430" w:rsidRPr="00320F4D" w:rsidTr="00963069">
        <w:trPr>
          <w:trHeight w:val="70"/>
          <w:tblCellSpacing w:w="5" w:type="nil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144BB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B867C7" w:rsidRDefault="00890430" w:rsidP="00766E5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760E63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Средства бюджета       </w:t>
            </w:r>
            <w:r w:rsidRPr="00760E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Городского округа Подольск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ED2604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2 622,5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26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1687,5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30" w:rsidRPr="00320F4D" w:rsidRDefault="00890430" w:rsidP="00766E5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31310" w:rsidRPr="008927BE" w:rsidRDefault="00D31310" w:rsidP="008927BE"/>
    <w:sectPr w:rsidR="00D31310" w:rsidRPr="008927BE" w:rsidSect="00D568FE"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C3B"/>
    <w:multiLevelType w:val="hybridMultilevel"/>
    <w:tmpl w:val="FFF8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47C48"/>
    <w:multiLevelType w:val="hybridMultilevel"/>
    <w:tmpl w:val="B8C03872"/>
    <w:lvl w:ilvl="0" w:tplc="8644528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B447F"/>
    <w:multiLevelType w:val="hybridMultilevel"/>
    <w:tmpl w:val="8AA0A360"/>
    <w:lvl w:ilvl="0" w:tplc="B636BE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8D5D05"/>
    <w:multiLevelType w:val="hybridMultilevel"/>
    <w:tmpl w:val="D3B2F3EE"/>
    <w:lvl w:ilvl="0" w:tplc="93B2AA0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8953C44"/>
    <w:multiLevelType w:val="hybridMultilevel"/>
    <w:tmpl w:val="C4104258"/>
    <w:lvl w:ilvl="0" w:tplc="646AA9C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1" w:hanging="360"/>
      </w:pPr>
    </w:lvl>
    <w:lvl w:ilvl="2" w:tplc="0419001B" w:tentative="1">
      <w:start w:val="1"/>
      <w:numFmt w:val="lowerRoman"/>
      <w:lvlText w:val="%3."/>
      <w:lvlJc w:val="right"/>
      <w:pPr>
        <w:ind w:left="1821" w:hanging="180"/>
      </w:pPr>
    </w:lvl>
    <w:lvl w:ilvl="3" w:tplc="0419000F" w:tentative="1">
      <w:start w:val="1"/>
      <w:numFmt w:val="decimal"/>
      <w:lvlText w:val="%4."/>
      <w:lvlJc w:val="left"/>
      <w:pPr>
        <w:ind w:left="2541" w:hanging="360"/>
      </w:pPr>
    </w:lvl>
    <w:lvl w:ilvl="4" w:tplc="04190019" w:tentative="1">
      <w:start w:val="1"/>
      <w:numFmt w:val="lowerLetter"/>
      <w:lvlText w:val="%5."/>
      <w:lvlJc w:val="left"/>
      <w:pPr>
        <w:ind w:left="3261" w:hanging="360"/>
      </w:pPr>
    </w:lvl>
    <w:lvl w:ilvl="5" w:tplc="0419001B" w:tentative="1">
      <w:start w:val="1"/>
      <w:numFmt w:val="lowerRoman"/>
      <w:lvlText w:val="%6."/>
      <w:lvlJc w:val="right"/>
      <w:pPr>
        <w:ind w:left="3981" w:hanging="180"/>
      </w:pPr>
    </w:lvl>
    <w:lvl w:ilvl="6" w:tplc="0419000F" w:tentative="1">
      <w:start w:val="1"/>
      <w:numFmt w:val="decimal"/>
      <w:lvlText w:val="%7."/>
      <w:lvlJc w:val="left"/>
      <w:pPr>
        <w:ind w:left="4701" w:hanging="360"/>
      </w:pPr>
    </w:lvl>
    <w:lvl w:ilvl="7" w:tplc="04190019" w:tentative="1">
      <w:start w:val="1"/>
      <w:numFmt w:val="lowerLetter"/>
      <w:lvlText w:val="%8."/>
      <w:lvlJc w:val="left"/>
      <w:pPr>
        <w:ind w:left="5421" w:hanging="360"/>
      </w:pPr>
    </w:lvl>
    <w:lvl w:ilvl="8" w:tplc="041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5">
    <w:nsid w:val="209D5D78"/>
    <w:multiLevelType w:val="hybridMultilevel"/>
    <w:tmpl w:val="BF5E05E4"/>
    <w:lvl w:ilvl="0" w:tplc="17686C56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12C90"/>
    <w:multiLevelType w:val="hybridMultilevel"/>
    <w:tmpl w:val="9E60339C"/>
    <w:lvl w:ilvl="0" w:tplc="49C8D6EC">
      <w:start w:val="139"/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35332544"/>
    <w:multiLevelType w:val="hybridMultilevel"/>
    <w:tmpl w:val="6604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033397"/>
    <w:multiLevelType w:val="hybridMultilevel"/>
    <w:tmpl w:val="D3C01F4E"/>
    <w:lvl w:ilvl="0" w:tplc="FCE8D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B26427"/>
    <w:multiLevelType w:val="hybridMultilevel"/>
    <w:tmpl w:val="442C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36E04"/>
    <w:multiLevelType w:val="hybridMultilevel"/>
    <w:tmpl w:val="42E49274"/>
    <w:lvl w:ilvl="0" w:tplc="8A963582">
      <w:start w:val="6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6D57EC7"/>
    <w:multiLevelType w:val="hybridMultilevel"/>
    <w:tmpl w:val="FBA80A7C"/>
    <w:lvl w:ilvl="0" w:tplc="DDF24A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5B406B59"/>
    <w:multiLevelType w:val="hybridMultilevel"/>
    <w:tmpl w:val="22BE2706"/>
    <w:lvl w:ilvl="0" w:tplc="CA4E8F84">
      <w:start w:val="6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DFA14AE"/>
    <w:multiLevelType w:val="hybridMultilevel"/>
    <w:tmpl w:val="7AA0EF0A"/>
    <w:lvl w:ilvl="0" w:tplc="E194A1D8">
      <w:numFmt w:val="bullet"/>
      <w:lvlText w:val=""/>
      <w:lvlJc w:val="left"/>
      <w:pPr>
        <w:ind w:left="90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1745A6C"/>
    <w:multiLevelType w:val="hybridMultilevel"/>
    <w:tmpl w:val="919821A2"/>
    <w:lvl w:ilvl="0" w:tplc="F69EB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D2107"/>
    <w:multiLevelType w:val="hybridMultilevel"/>
    <w:tmpl w:val="F7646C46"/>
    <w:lvl w:ilvl="0" w:tplc="A37AF49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E2341A"/>
    <w:multiLevelType w:val="hybridMultilevel"/>
    <w:tmpl w:val="4732D8D6"/>
    <w:lvl w:ilvl="0" w:tplc="794A9D7C">
      <w:start w:val="139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A0176B"/>
    <w:multiLevelType w:val="hybridMultilevel"/>
    <w:tmpl w:val="AD062C24"/>
    <w:lvl w:ilvl="0" w:tplc="6FE2AF6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6B207C"/>
    <w:multiLevelType w:val="hybridMultilevel"/>
    <w:tmpl w:val="B4C68C24"/>
    <w:lvl w:ilvl="0" w:tplc="C3F05B58">
      <w:start w:val="6"/>
      <w:numFmt w:val="bullet"/>
      <w:lvlText w:val=""/>
      <w:lvlJc w:val="left"/>
      <w:pPr>
        <w:ind w:left="1005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17"/>
  </w:num>
  <w:num w:numId="6">
    <w:abstractNumId w:val="5"/>
  </w:num>
  <w:num w:numId="7">
    <w:abstractNumId w:val="1"/>
  </w:num>
  <w:num w:numId="8">
    <w:abstractNumId w:val="18"/>
  </w:num>
  <w:num w:numId="9">
    <w:abstractNumId w:val="15"/>
  </w:num>
  <w:num w:numId="10">
    <w:abstractNumId w:val="14"/>
  </w:num>
  <w:num w:numId="11">
    <w:abstractNumId w:val="2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333A"/>
    <w:rsid w:val="001006B3"/>
    <w:rsid w:val="0023080B"/>
    <w:rsid w:val="0029715E"/>
    <w:rsid w:val="006A1D0E"/>
    <w:rsid w:val="00766E5E"/>
    <w:rsid w:val="007E72AE"/>
    <w:rsid w:val="00857DFD"/>
    <w:rsid w:val="00890430"/>
    <w:rsid w:val="008927BE"/>
    <w:rsid w:val="008D5878"/>
    <w:rsid w:val="00963069"/>
    <w:rsid w:val="00AC3CF4"/>
    <w:rsid w:val="00B7333A"/>
    <w:rsid w:val="00C20CC2"/>
    <w:rsid w:val="00C95CF9"/>
    <w:rsid w:val="00CC0171"/>
    <w:rsid w:val="00CC5575"/>
    <w:rsid w:val="00D31310"/>
    <w:rsid w:val="00D568FE"/>
    <w:rsid w:val="00DC3FE7"/>
    <w:rsid w:val="00ED2604"/>
    <w:rsid w:val="00FF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80B"/>
  </w:style>
  <w:style w:type="paragraph" w:styleId="2">
    <w:name w:val="heading 2"/>
    <w:basedOn w:val="a"/>
    <w:next w:val="a"/>
    <w:link w:val="20"/>
    <w:qFormat/>
    <w:rsid w:val="00B7333A"/>
    <w:pPr>
      <w:keepNext/>
      <w:keepLines/>
      <w:spacing w:before="200" w:after="0" w:line="240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333A"/>
    <w:rPr>
      <w:rFonts w:ascii="Cambria" w:eastAsia="Calibri" w:hAnsi="Cambria" w:cs="Times New Roman"/>
      <w:b/>
      <w:bCs/>
      <w:color w:val="4F81BD"/>
      <w:sz w:val="26"/>
      <w:szCs w:val="26"/>
      <w:lang w:val="en-US" w:eastAsia="en-US"/>
    </w:rPr>
  </w:style>
  <w:style w:type="paragraph" w:customStyle="1" w:styleId="ConsPlusNormal">
    <w:name w:val="ConsPlusNormal"/>
    <w:rsid w:val="00B733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B733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Основной"/>
    <w:basedOn w:val="a"/>
    <w:rsid w:val="00B7333A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B733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Основной текст Устава"/>
    <w:basedOn w:val="a"/>
    <w:autoRedefine/>
    <w:rsid w:val="00B7333A"/>
    <w:pPr>
      <w:widowControl w:val="0"/>
      <w:shd w:val="clear" w:color="auto" w:fill="FFFFFF"/>
      <w:tabs>
        <w:tab w:val="left" w:pos="567"/>
        <w:tab w:val="left" w:leader="underscore" w:pos="323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-13"/>
      <w:sz w:val="24"/>
      <w:szCs w:val="24"/>
    </w:rPr>
  </w:style>
  <w:style w:type="paragraph" w:styleId="a6">
    <w:name w:val="Normal (Web)"/>
    <w:basedOn w:val="a"/>
    <w:rsid w:val="00B7333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B7333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7">
    <w:name w:val="Hyperlink"/>
    <w:basedOn w:val="a0"/>
    <w:uiPriority w:val="99"/>
    <w:unhideWhenUsed/>
    <w:rsid w:val="00B7333A"/>
    <w:rPr>
      <w:color w:val="0000FF"/>
      <w:u w:val="single"/>
    </w:rPr>
  </w:style>
  <w:style w:type="table" w:styleId="a8">
    <w:name w:val="Table Grid"/>
    <w:basedOn w:val="a1"/>
    <w:uiPriority w:val="59"/>
    <w:rsid w:val="00B7333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rsid w:val="00B7333A"/>
    <w:pPr>
      <w:widowControl w:val="0"/>
      <w:autoSpaceDE w:val="0"/>
      <w:autoSpaceDN w:val="0"/>
      <w:adjustRightInd w:val="0"/>
      <w:spacing w:after="0" w:line="4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B7333A"/>
    <w:rPr>
      <w:rFonts w:ascii="Times New Roman" w:hAnsi="Times New Roman" w:cs="Times New Roman"/>
      <w:sz w:val="18"/>
      <w:szCs w:val="18"/>
    </w:rPr>
  </w:style>
  <w:style w:type="paragraph" w:styleId="a9">
    <w:name w:val="No Spacing"/>
    <w:uiPriority w:val="1"/>
    <w:qFormat/>
    <w:rsid w:val="00B73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B7333A"/>
    <w:rPr>
      <w:b/>
      <w:bCs/>
    </w:rPr>
  </w:style>
  <w:style w:type="paragraph" w:styleId="ab">
    <w:name w:val="Balloon Text"/>
    <w:basedOn w:val="a"/>
    <w:link w:val="ac"/>
    <w:unhideWhenUsed/>
    <w:rsid w:val="00B73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7333A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semiHidden/>
    <w:unhideWhenUsed/>
    <w:rsid w:val="00B7333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semiHidden/>
    <w:rsid w:val="00B7333A"/>
    <w:rPr>
      <w:rFonts w:ascii="Arial" w:eastAsia="Times New Roman" w:hAnsi="Arial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B733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733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733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B73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B7333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B7333A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B73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B7333A"/>
  </w:style>
  <w:style w:type="paragraph" w:styleId="af3">
    <w:name w:val="footer"/>
    <w:basedOn w:val="a"/>
    <w:link w:val="af4"/>
    <w:uiPriority w:val="99"/>
    <w:unhideWhenUsed/>
    <w:rsid w:val="00B73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7333A"/>
  </w:style>
  <w:style w:type="paragraph" w:customStyle="1" w:styleId="210">
    <w:name w:val="Знак Знак2 Знак Знак Знак Знак1"/>
    <w:basedOn w:val="a"/>
    <w:uiPriority w:val="99"/>
    <w:rsid w:val="00B7333A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5">
    <w:name w:val="Plain Text"/>
    <w:basedOn w:val="a"/>
    <w:link w:val="af6"/>
    <w:unhideWhenUsed/>
    <w:rsid w:val="00B7333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B7333A"/>
    <w:rPr>
      <w:rFonts w:ascii="Courier New" w:eastAsia="Times New Roman" w:hAnsi="Courier New" w:cs="Courier New"/>
      <w:sz w:val="20"/>
      <w:szCs w:val="20"/>
    </w:rPr>
  </w:style>
  <w:style w:type="paragraph" w:customStyle="1" w:styleId="Style16">
    <w:name w:val="Style16"/>
    <w:basedOn w:val="a"/>
    <w:rsid w:val="00B7333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7333A"/>
    <w:pPr>
      <w:widowControl w:val="0"/>
      <w:autoSpaceDE w:val="0"/>
      <w:autoSpaceDN w:val="0"/>
      <w:adjustRightInd w:val="0"/>
      <w:spacing w:after="0" w:line="449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B7333A"/>
    <w:pPr>
      <w:widowControl w:val="0"/>
      <w:autoSpaceDE w:val="0"/>
      <w:autoSpaceDN w:val="0"/>
      <w:adjustRightInd w:val="0"/>
      <w:spacing w:after="0" w:line="44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B7333A"/>
    <w:rPr>
      <w:rFonts w:ascii="Times New Roman" w:hAnsi="Times New Roman" w:cs="Times New Roman" w:hint="default"/>
      <w:sz w:val="24"/>
      <w:szCs w:val="24"/>
    </w:rPr>
  </w:style>
  <w:style w:type="character" w:customStyle="1" w:styleId="FontStyle72">
    <w:name w:val="Font Style72"/>
    <w:basedOn w:val="a0"/>
    <w:rsid w:val="00B7333A"/>
    <w:rPr>
      <w:rFonts w:ascii="Times New Roman" w:hAnsi="Times New Roman" w:cs="Times New Roman" w:hint="default"/>
      <w:sz w:val="20"/>
      <w:szCs w:val="20"/>
    </w:rPr>
  </w:style>
  <w:style w:type="character" w:customStyle="1" w:styleId="FontStyle59">
    <w:name w:val="Font Style59"/>
    <w:basedOn w:val="a0"/>
    <w:rsid w:val="00B7333A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30">
    <w:name w:val="Style30"/>
    <w:basedOn w:val="a"/>
    <w:uiPriority w:val="99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B7333A"/>
    <w:pPr>
      <w:widowControl w:val="0"/>
      <w:autoSpaceDE w:val="0"/>
      <w:autoSpaceDN w:val="0"/>
      <w:adjustRightInd w:val="0"/>
      <w:spacing w:after="0" w:line="298" w:lineRule="exact"/>
      <w:ind w:hanging="46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uiPriority w:val="99"/>
    <w:rsid w:val="00B7333A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uiPriority w:val="99"/>
    <w:rsid w:val="00B7333A"/>
    <w:rPr>
      <w:rFonts w:ascii="Times New Roman" w:hAnsi="Times New Roman" w:cs="Times New Roman" w:hint="default"/>
      <w:sz w:val="18"/>
      <w:szCs w:val="18"/>
    </w:rPr>
  </w:style>
  <w:style w:type="paragraph" w:customStyle="1" w:styleId="Style1">
    <w:name w:val="Style1"/>
    <w:basedOn w:val="a"/>
    <w:rsid w:val="00B73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rsid w:val="00B7333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B733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733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rsid w:val="00B7333A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B7333A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4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E15DC-AF77-45C1-935D-AFE93037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12</cp:revision>
  <cp:lastPrinted>2016-06-15T12:15:00Z</cp:lastPrinted>
  <dcterms:created xsi:type="dcterms:W3CDTF">2016-04-14T15:35:00Z</dcterms:created>
  <dcterms:modified xsi:type="dcterms:W3CDTF">2016-07-11T12:42:00Z</dcterms:modified>
</cp:coreProperties>
</file>